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7E" w:rsidRDefault="007B245D" w:rsidP="00FC117E">
      <w:pPr>
        <w:spacing w:after="0" w:line="240" w:lineRule="auto"/>
        <w:jc w:val="center"/>
        <w:rPr>
          <w:sz w:val="28"/>
          <w:szCs w:val="28"/>
        </w:rPr>
      </w:pPr>
      <w:r w:rsidRPr="00B95E8D">
        <w:rPr>
          <w:sz w:val="28"/>
          <w:szCs w:val="28"/>
        </w:rPr>
        <w:t>Activité</w:t>
      </w:r>
      <w:r w:rsidR="00FC117E">
        <w:rPr>
          <w:sz w:val="28"/>
          <w:szCs w:val="28"/>
        </w:rPr>
        <w:t xml:space="preserve"> du 9 octobre 2015</w:t>
      </w:r>
      <w:r w:rsidRPr="00B95E8D">
        <w:rPr>
          <w:sz w:val="28"/>
          <w:szCs w:val="28"/>
        </w:rPr>
        <w:t> :</w:t>
      </w:r>
    </w:p>
    <w:p w:rsidR="0018018E" w:rsidRDefault="00FC117E" w:rsidP="00FC11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Les interventions basées sur la pleine conscience (</w:t>
      </w:r>
      <w:r w:rsidR="007B245D" w:rsidRPr="00B95E8D">
        <w:rPr>
          <w:sz w:val="28"/>
          <w:szCs w:val="28"/>
        </w:rPr>
        <w:t>mindfulness</w:t>
      </w:r>
      <w:r>
        <w:rPr>
          <w:sz w:val="28"/>
          <w:szCs w:val="28"/>
        </w:rPr>
        <w:t>)</w:t>
      </w:r>
    </w:p>
    <w:p w:rsidR="003C4DD6" w:rsidRDefault="003C4DD6" w:rsidP="003C4DD6">
      <w:pPr>
        <w:spacing w:after="0" w:line="240" w:lineRule="auto"/>
        <w:rPr>
          <w:sz w:val="28"/>
          <w:szCs w:val="28"/>
        </w:rPr>
      </w:pPr>
    </w:p>
    <w:p w:rsidR="00296064" w:rsidRPr="00775678" w:rsidRDefault="003C4DD6" w:rsidP="003C4DD6">
      <w:pPr>
        <w:spacing w:after="0" w:line="240" w:lineRule="auto"/>
        <w:rPr>
          <w:i/>
          <w:sz w:val="28"/>
          <w:szCs w:val="28"/>
        </w:rPr>
      </w:pPr>
      <w:r w:rsidRPr="00775678">
        <w:rPr>
          <w:i/>
          <w:sz w:val="28"/>
          <w:szCs w:val="28"/>
        </w:rPr>
        <w:t xml:space="preserve">Une quinzaine de personnes ont participé à ce midi thématique. Des problèmes techniques de connexion nous ont malheureusement empêchés de rejoindre  plusieurs personnes qui souhaitaient également participer.  </w:t>
      </w:r>
    </w:p>
    <w:p w:rsidR="003C4DD6" w:rsidRPr="003C4DD6" w:rsidRDefault="003C4DD6" w:rsidP="003C4DD6">
      <w:pPr>
        <w:spacing w:after="0" w:line="240" w:lineRule="auto"/>
        <w:rPr>
          <w:sz w:val="28"/>
          <w:szCs w:val="28"/>
        </w:rPr>
      </w:pPr>
    </w:p>
    <w:p w:rsidR="00296064" w:rsidRDefault="00296064" w:rsidP="007721D5">
      <w:pPr>
        <w:pStyle w:val="Paragraphedeliste"/>
        <w:numPr>
          <w:ilvl w:val="0"/>
          <w:numId w:val="17"/>
        </w:numPr>
        <w:spacing w:after="0" w:line="240" w:lineRule="auto"/>
        <w:ind w:left="714" w:hanging="357"/>
        <w:rPr>
          <w:b/>
          <w:sz w:val="28"/>
          <w:szCs w:val="28"/>
        </w:rPr>
      </w:pPr>
      <w:r w:rsidRPr="007721D5">
        <w:rPr>
          <w:b/>
          <w:sz w:val="28"/>
          <w:szCs w:val="28"/>
        </w:rPr>
        <w:t>Présentation du power point, ci-joint, qui pose les grandes lignes de cette approche</w:t>
      </w:r>
      <w:r w:rsidR="00775678">
        <w:rPr>
          <w:b/>
          <w:sz w:val="28"/>
          <w:szCs w:val="28"/>
        </w:rPr>
        <w:t xml:space="preserve"> (</w:t>
      </w:r>
      <w:proofErr w:type="spellStart"/>
      <w:r w:rsidR="00775678">
        <w:rPr>
          <w:b/>
          <w:sz w:val="28"/>
          <w:szCs w:val="28"/>
        </w:rPr>
        <w:t>ppt</w:t>
      </w:r>
      <w:proofErr w:type="spellEnd"/>
      <w:r w:rsidR="00775678">
        <w:rPr>
          <w:b/>
          <w:sz w:val="28"/>
          <w:szCs w:val="28"/>
        </w:rPr>
        <w:t xml:space="preserve"> ci-joint)</w:t>
      </w:r>
      <w:r w:rsidRPr="007721D5">
        <w:rPr>
          <w:b/>
          <w:sz w:val="28"/>
          <w:szCs w:val="28"/>
        </w:rPr>
        <w:t>.</w:t>
      </w:r>
    </w:p>
    <w:p w:rsidR="007721D5" w:rsidRPr="007721D5" w:rsidRDefault="007721D5" w:rsidP="007721D5">
      <w:pPr>
        <w:pStyle w:val="Paragraphedeliste"/>
        <w:spacing w:after="0" w:line="240" w:lineRule="auto"/>
        <w:ind w:left="714"/>
        <w:rPr>
          <w:b/>
          <w:sz w:val="28"/>
          <w:szCs w:val="28"/>
        </w:rPr>
      </w:pPr>
    </w:p>
    <w:p w:rsidR="00296064" w:rsidRPr="00296064" w:rsidRDefault="00296064" w:rsidP="008B4510">
      <w:pPr>
        <w:jc w:val="center"/>
        <w:rPr>
          <w:b/>
          <w:sz w:val="24"/>
          <w:szCs w:val="24"/>
        </w:rPr>
      </w:pPr>
      <w:r w:rsidRPr="00296064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Les interventions bas</w:t>
      </w:r>
      <w:r w:rsidRPr="00296064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é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e</w:t>
      </w:r>
      <w:r w:rsidRPr="00296064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s sur la pleine conscience pour les enfants et les adolescents</w:t>
      </w:r>
    </w:p>
    <w:p w:rsidR="003772C5" w:rsidRPr="00B52C8C" w:rsidRDefault="00B52C8C" w:rsidP="003772C5">
      <w:pPr>
        <w:rPr>
          <w:b/>
          <w:sz w:val="24"/>
          <w:szCs w:val="24"/>
        </w:rPr>
      </w:pPr>
      <w:r w:rsidRPr="00B52C8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Intervention bas</w:t>
      </w:r>
      <w:r w:rsidRPr="00B52C8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é</w:t>
      </w:r>
      <w:r w:rsidRPr="00B52C8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 xml:space="preserve">e sur la pleine conscience: </w:t>
      </w:r>
      <w:r w:rsidRPr="00B52C8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É</w:t>
      </w:r>
      <w:r w:rsidRPr="00B52C8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l</w:t>
      </w:r>
      <w:r w:rsidRPr="00B52C8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é</w:t>
      </w:r>
      <w:r w:rsidRPr="00B52C8C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ments de background</w:t>
      </w:r>
    </w:p>
    <w:p w:rsidR="00AC280E" w:rsidRPr="00AC280E" w:rsidRDefault="00B52C8C" w:rsidP="00AC280E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Attire de plus en plus l’attention (milieu médical, psychothérapeutique, etc.).</w:t>
      </w:r>
    </w:p>
    <w:p w:rsidR="00AC280E" w:rsidRPr="00AC280E" w:rsidRDefault="00B52C8C" w:rsidP="00AC280E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Depuis 2012, fait partie du cursus de médecine à l’UdM.</w:t>
      </w:r>
    </w:p>
    <w:p w:rsidR="00AC280E" w:rsidRPr="00AC280E" w:rsidRDefault="00B52C8C" w:rsidP="00AC280E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De + en + l’objet de recherches qui visent en évaluer les bénéfices psychologies et physiques.</w:t>
      </w:r>
    </w:p>
    <w:p w:rsidR="00AC280E" w:rsidRPr="00AC280E" w:rsidRDefault="00B52C8C" w:rsidP="00AC280E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Intervention basé sur l’expérience du ici et maintenant</w:t>
      </w:r>
    </w:p>
    <w:p w:rsidR="00AC280E" w:rsidRPr="00AC280E" w:rsidRDefault="00AC280E" w:rsidP="00AC280E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ascii="Times New Roman" w:eastAsia="Times New Roman" w:hAnsi="Times New Roman" w:cs="Times New Roman"/>
          <w:sz w:val="24"/>
          <w:szCs w:val="24"/>
          <w:lang w:eastAsia="fr-CA"/>
        </w:rPr>
        <w:t>S’inscrit dans le courant des Interventions dites de la « troisième vague » des thérapie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Pr="00AC280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comportementale cognitive centrées sur la reconnaissance et l’exploration des émotions (thérapie comportementale dialectique, thérapie d’acceptation et d’engagement et thérapie basée sur la pleine conscience).</w:t>
      </w:r>
    </w:p>
    <w:p w:rsidR="00B52C8C" w:rsidRPr="00AC280E" w:rsidRDefault="00B52C8C" w:rsidP="00AC280E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296064" w:rsidRPr="00AC280E" w:rsidRDefault="00AC280E" w:rsidP="00296064">
      <w:pP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</w:pP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É</w:t>
      </w: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l</w:t>
      </w: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é</w:t>
      </w: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ments de d</w:t>
      </w: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é</w:t>
      </w: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finition</w:t>
      </w:r>
    </w:p>
    <w:p w:rsidR="00AC280E" w:rsidRPr="00AC280E" w:rsidRDefault="00AC280E" w:rsidP="00AC280E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 xml:space="preserve">La pleine conscience est essentiellement un état d’esprit. </w:t>
      </w:r>
    </w:p>
    <w:p w:rsidR="00AC280E" w:rsidRPr="00AC280E" w:rsidRDefault="00AC280E" w:rsidP="00AC280E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De plus en plus considérée comme une compétence psychologique par de nombreux chercheurs et cliniciens</w:t>
      </w:r>
    </w:p>
    <w:p w:rsidR="00AC280E" w:rsidRPr="00AC280E" w:rsidRDefault="00AC280E" w:rsidP="00AC280E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 xml:space="preserve">Un état de conscience qui émerge du fait de porter son attention: </w:t>
      </w:r>
    </w:p>
    <w:p w:rsidR="00AC280E" w:rsidRPr="00AC280E" w:rsidRDefault="00AC280E" w:rsidP="00AC280E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ascii="Calibri" w:eastAsia="+mn-ea" w:hAnsi="Calibri" w:cs="+mn-cs"/>
          <w:color w:val="000000"/>
          <w:sz w:val="24"/>
          <w:szCs w:val="24"/>
          <w:lang w:eastAsia="fr-CA"/>
        </w:rPr>
        <w:t>De manière intentionnelle</w:t>
      </w:r>
    </w:p>
    <w:p w:rsidR="00AC280E" w:rsidRPr="00AC280E" w:rsidRDefault="00AC280E" w:rsidP="00AC280E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ascii="Calibri" w:eastAsia="+mn-ea" w:hAnsi="Calibri" w:cs="+mn-cs"/>
          <w:color w:val="000000"/>
          <w:sz w:val="24"/>
          <w:szCs w:val="24"/>
          <w:lang w:eastAsia="fr-CA"/>
        </w:rPr>
        <w:t>Au moment présent</w:t>
      </w:r>
    </w:p>
    <w:p w:rsidR="00AC280E" w:rsidRPr="00AC280E" w:rsidRDefault="00AC280E" w:rsidP="00AC280E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ascii="Calibri" w:eastAsia="+mn-ea" w:hAnsi="Calibri" w:cs="+mn-cs"/>
          <w:color w:val="000000"/>
          <w:sz w:val="24"/>
          <w:szCs w:val="24"/>
          <w:lang w:eastAsia="fr-CA"/>
        </w:rPr>
        <w:t>Sans jugement</w:t>
      </w:r>
    </w:p>
    <w:p w:rsidR="00AC280E" w:rsidRPr="00AC280E" w:rsidRDefault="00AC280E" w:rsidP="00AC28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C280E" w:rsidRPr="00AC280E" w:rsidRDefault="00AC280E" w:rsidP="00296064">
      <w:pP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</w:pP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La pleine conscience dans une perspective d</w:t>
      </w: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’</w:t>
      </w: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intervention</w:t>
      </w:r>
    </w:p>
    <w:p w:rsidR="00AC280E" w:rsidRPr="00AC280E" w:rsidRDefault="00AC280E" w:rsidP="00AC280E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Kabat-Zinn : premier à développer un programme visant l’apprentissage de la pleine conscience dans une perspective d’intervention psychologique.</w:t>
      </w:r>
    </w:p>
    <w:p w:rsidR="00AC280E" w:rsidRPr="00AC280E" w:rsidRDefault="00AC280E" w:rsidP="00AC280E">
      <w:pPr>
        <w:pStyle w:val="Paragraphedelist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bCs/>
          <w:color w:val="000000" w:themeColor="text1"/>
          <w:kern w:val="24"/>
          <w:sz w:val="24"/>
          <w:szCs w:val="24"/>
          <w:lang w:eastAsia="fr-CA"/>
        </w:rPr>
        <w:t>Trois spécificités de l’intervention:</w:t>
      </w:r>
    </w:p>
    <w:p w:rsidR="00AC280E" w:rsidRPr="00AC280E" w:rsidRDefault="00AC280E" w:rsidP="00AC280E">
      <w:pPr>
        <w:pStyle w:val="Paragraphedeliste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 xml:space="preserve"> Ne vise pas un objectif thérapeutique précis ou un changement particulier</w:t>
      </w:r>
    </w:p>
    <w:p w:rsidR="00AC280E" w:rsidRPr="00AC280E" w:rsidRDefault="00AC280E" w:rsidP="00AC280E">
      <w:pPr>
        <w:pStyle w:val="Paragraphedeliste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 xml:space="preserve">Ne vise pas à modifier les pensées mais l’attitude par rapport à celles-ci </w:t>
      </w:r>
    </w:p>
    <w:p w:rsidR="00AC280E" w:rsidRPr="00AC280E" w:rsidRDefault="00AC280E" w:rsidP="00AC280E">
      <w:pPr>
        <w:pStyle w:val="Paragraphedeliste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Nécessite la pratique personnelle de la pleine conscience par l’intervenant</w:t>
      </w:r>
    </w:p>
    <w:p w:rsidR="00AC280E" w:rsidRPr="00AC280E" w:rsidRDefault="00AC280E" w:rsidP="00AC280E">
      <w:pPr>
        <w:pStyle w:val="Paragraphedeliste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C280E" w:rsidRPr="00AC280E" w:rsidRDefault="00AC280E" w:rsidP="00296064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</w:pPr>
      <w:r w:rsidRPr="00AC280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lastRenderedPageBreak/>
        <w:t>Interventions psychologiques bas</w:t>
      </w:r>
      <w:r w:rsidRPr="00AC280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é</w:t>
      </w:r>
      <w:r w:rsidRPr="00AC280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es sur la pleine conscience</w:t>
      </w:r>
    </w:p>
    <w:p w:rsidR="00AC280E" w:rsidRPr="00AC280E" w:rsidRDefault="00AC280E" w:rsidP="00AC280E">
      <w:pPr>
        <w:pStyle w:val="Paragraphedelist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Certaines articulent des éléments faisant référence à la pleine conscience à d’autres principes thérapeutiques.</w:t>
      </w:r>
    </w:p>
    <w:p w:rsidR="00AC280E" w:rsidRPr="00AC280E" w:rsidRDefault="00AC280E" w:rsidP="00AC280E">
      <w:pPr>
        <w:pStyle w:val="Paragraphedeliste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Thérapie de l’acceptation et de l’engagement</w:t>
      </w:r>
    </w:p>
    <w:p w:rsidR="00AC280E" w:rsidRPr="00AC280E" w:rsidRDefault="00AC280E" w:rsidP="00AC280E">
      <w:pPr>
        <w:pStyle w:val="Paragraphedeliste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Thérapie comportementale dialectique</w:t>
      </w:r>
    </w:p>
    <w:p w:rsidR="00AC280E" w:rsidRPr="00AC280E" w:rsidRDefault="00AC280E" w:rsidP="00AC280E">
      <w:pPr>
        <w:pStyle w:val="Paragraphedeliste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D’autres sont exclusivement basées sur la pleine conscience:</w:t>
      </w:r>
    </w:p>
    <w:p w:rsidR="00AC280E" w:rsidRPr="00AC280E" w:rsidRDefault="00AC280E" w:rsidP="00AC280E">
      <w:pPr>
        <w:pStyle w:val="Paragraphedeliste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CA"/>
        </w:rPr>
        <w:t xml:space="preserve">Gestion du stress basé sur la pleine conscience </w:t>
      </w: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(MBSR-mindfulness based stress reduction)</w:t>
      </w:r>
    </w:p>
    <w:p w:rsidR="00AC280E" w:rsidRPr="008B4510" w:rsidRDefault="00AC280E" w:rsidP="00296064">
      <w:pPr>
        <w:pStyle w:val="Paragraphedeliste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CA"/>
        </w:rPr>
        <w:t xml:space="preserve">Thérapie cognitive basée sur la pleine conscience </w:t>
      </w: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(MBCT- mindfulness based cognitive therapy)</w:t>
      </w:r>
    </w:p>
    <w:p w:rsidR="00AC280E" w:rsidRPr="00AC280E" w:rsidRDefault="00AC280E" w:rsidP="00296064">
      <w:pP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</w:pPr>
      <w:r w:rsidRPr="00AC280E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La recherche</w:t>
      </w:r>
    </w:p>
    <w:p w:rsidR="00AC280E" w:rsidRPr="00AC280E" w:rsidRDefault="00AC280E" w:rsidP="00AC280E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Des exercices de pleine conscience de plus en plus intégrés dans des protocoles cliniques pour des troubles spécifiques comme :</w:t>
      </w:r>
    </w:p>
    <w:p w:rsidR="00AC280E" w:rsidRPr="00AC280E" w:rsidRDefault="00AC280E" w:rsidP="00AC280E">
      <w:pPr>
        <w:numPr>
          <w:ilvl w:val="1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trouble anxieux généralisé</w:t>
      </w:r>
    </w:p>
    <w:p w:rsidR="00AC280E" w:rsidRPr="00AC280E" w:rsidRDefault="00AC280E" w:rsidP="00AC280E">
      <w:pPr>
        <w:numPr>
          <w:ilvl w:val="1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état de stress post-traumatique</w:t>
      </w:r>
    </w:p>
    <w:p w:rsidR="00AC280E" w:rsidRPr="00AC280E" w:rsidRDefault="00AC280E" w:rsidP="00AC280E">
      <w:pPr>
        <w:numPr>
          <w:ilvl w:val="1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abus de substance</w:t>
      </w:r>
    </w:p>
    <w:p w:rsidR="00AC280E" w:rsidRPr="00AC280E" w:rsidRDefault="00AC280E" w:rsidP="00AC280E">
      <w:pPr>
        <w:numPr>
          <w:ilvl w:val="1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troubles alimentaires.</w:t>
      </w:r>
    </w:p>
    <w:p w:rsidR="00AC280E" w:rsidRPr="00AC280E" w:rsidRDefault="00AC280E" w:rsidP="00AC280E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Les travaux de recherche qui évaluent l’utilisation auprès des jeunes:</w:t>
      </w:r>
    </w:p>
    <w:p w:rsidR="00AC280E" w:rsidRPr="00AC280E" w:rsidRDefault="00AC280E" w:rsidP="00AC280E">
      <w:pPr>
        <w:numPr>
          <w:ilvl w:val="1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Sont récents</w:t>
      </w:r>
    </w:p>
    <w:p w:rsidR="00AC280E" w:rsidRPr="00AC280E" w:rsidRDefault="00AC280E" w:rsidP="00AC280E">
      <w:pPr>
        <w:numPr>
          <w:ilvl w:val="1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Surtout en contexte scolaire</w:t>
      </w:r>
    </w:p>
    <w:p w:rsidR="00AC280E" w:rsidRPr="00AC280E" w:rsidRDefault="00AC280E" w:rsidP="00AC280E">
      <w:pPr>
        <w:numPr>
          <w:ilvl w:val="1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rFonts w:eastAsiaTheme="minorEastAsia" w:hAnsi="Calibri"/>
          <w:color w:val="000000" w:themeColor="text1"/>
          <w:kern w:val="24"/>
          <w:sz w:val="24"/>
          <w:szCs w:val="24"/>
          <w:lang w:eastAsia="fr-CA"/>
        </w:rPr>
        <w:t>Peu systématisés</w:t>
      </w:r>
    </w:p>
    <w:p w:rsidR="00AC280E" w:rsidRPr="00AC280E" w:rsidRDefault="007721D5" w:rsidP="00AC280E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sz w:val="24"/>
          <w:szCs w:val="24"/>
        </w:rPr>
        <w:t>Pour l’instant, les travaux indiquent que l’utilisation de la pleine conscience permet:</w:t>
      </w:r>
    </w:p>
    <w:p w:rsidR="00AC280E" w:rsidRPr="00AC280E" w:rsidRDefault="007721D5" w:rsidP="00AC280E">
      <w:pPr>
        <w:pStyle w:val="Paragraphedeliste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sz w:val="24"/>
          <w:szCs w:val="24"/>
        </w:rPr>
        <w:t>Améliorer l’attention</w:t>
      </w:r>
    </w:p>
    <w:p w:rsidR="00AC280E" w:rsidRPr="00AC280E" w:rsidRDefault="007721D5" w:rsidP="00AC280E">
      <w:pPr>
        <w:pStyle w:val="Paragraphedeliste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sz w:val="24"/>
          <w:szCs w:val="24"/>
        </w:rPr>
        <w:t>Améliorer les aptitudes sociales</w:t>
      </w:r>
    </w:p>
    <w:p w:rsidR="00AC280E" w:rsidRPr="00AC280E" w:rsidRDefault="007721D5" w:rsidP="00AC280E">
      <w:pPr>
        <w:pStyle w:val="Paragraphedeliste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sz w:val="24"/>
          <w:szCs w:val="24"/>
        </w:rPr>
        <w:t>Améliorer le fonctionnement scolaire</w:t>
      </w:r>
    </w:p>
    <w:p w:rsidR="00AC280E" w:rsidRPr="00AC280E" w:rsidRDefault="007721D5" w:rsidP="00AC280E">
      <w:pPr>
        <w:pStyle w:val="Paragraphedeliste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sz w:val="24"/>
          <w:szCs w:val="24"/>
        </w:rPr>
        <w:t xml:space="preserve">Réduire l’anxiété </w:t>
      </w:r>
    </w:p>
    <w:p w:rsidR="00AC280E" w:rsidRPr="00AC280E" w:rsidRDefault="007721D5" w:rsidP="00AC280E">
      <w:pPr>
        <w:pStyle w:val="Paragraphedeliste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sz w:val="24"/>
          <w:szCs w:val="24"/>
        </w:rPr>
        <w:t>Réduire les comportements d’extériorisation</w:t>
      </w:r>
    </w:p>
    <w:p w:rsidR="00684630" w:rsidRPr="008B4510" w:rsidRDefault="007721D5" w:rsidP="00684630">
      <w:pPr>
        <w:pStyle w:val="Paragraphedeliste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C280E">
        <w:rPr>
          <w:sz w:val="24"/>
          <w:szCs w:val="24"/>
        </w:rPr>
        <w:t>Réduire les symptômes du TDAH</w:t>
      </w:r>
    </w:p>
    <w:p w:rsidR="008B4510" w:rsidRPr="008B4510" w:rsidRDefault="008B4510" w:rsidP="008B4510">
      <w:pPr>
        <w:pStyle w:val="Paragraphedelist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C280E" w:rsidRPr="00AC280E" w:rsidRDefault="00AC280E" w:rsidP="00296064">
      <w:pPr>
        <w:rPr>
          <w:sz w:val="24"/>
          <w:szCs w:val="24"/>
        </w:rPr>
      </w:pPr>
    </w:p>
    <w:p w:rsidR="00E95995" w:rsidRDefault="00E95995" w:rsidP="00E95995">
      <w:pPr>
        <w:pStyle w:val="Paragraphedeliste"/>
        <w:numPr>
          <w:ilvl w:val="0"/>
          <w:numId w:val="17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Présentation, par Natalie Mikic, du projet d’ateliers basés sur le mindfulness qui débuteront au CLSC Lachine.</w:t>
      </w:r>
    </w:p>
    <w:p w:rsidR="00296064" w:rsidRPr="000F5264" w:rsidRDefault="00296064" w:rsidP="00E95995">
      <w:pPr>
        <w:spacing w:line="240" w:lineRule="auto"/>
        <w:jc w:val="both"/>
        <w:rPr>
          <w:sz w:val="24"/>
          <w:szCs w:val="24"/>
        </w:rPr>
      </w:pPr>
      <w:r w:rsidRPr="00E95995">
        <w:rPr>
          <w:sz w:val="24"/>
          <w:szCs w:val="24"/>
        </w:rPr>
        <w:t xml:space="preserve">Deux intervenantes du CLSC Lachine, Natalie </w:t>
      </w:r>
      <w:proofErr w:type="spellStart"/>
      <w:r w:rsidRPr="00E95995">
        <w:rPr>
          <w:sz w:val="24"/>
          <w:szCs w:val="24"/>
        </w:rPr>
        <w:t>Mikic</w:t>
      </w:r>
      <w:proofErr w:type="spellEnd"/>
      <w:r w:rsidR="002C5F09">
        <w:rPr>
          <w:sz w:val="24"/>
          <w:szCs w:val="24"/>
        </w:rPr>
        <w:t xml:space="preserve"> (</w:t>
      </w:r>
      <w:hyperlink r:id="rId7" w:history="1">
        <w:r w:rsidR="002C5F09" w:rsidRPr="00877D09">
          <w:rPr>
            <w:rStyle w:val="Lienhypertexte"/>
            <w:rFonts w:ascii="Verdana" w:hAnsi="Verdana"/>
            <w:sz w:val="20"/>
            <w:szCs w:val="20"/>
          </w:rPr>
          <w:t>Natalie.Mikic.DLL@ssss.gouv.qc.ca</w:t>
        </w:r>
      </w:hyperlink>
      <w:r w:rsidR="002C5F09">
        <w:rPr>
          <w:rFonts w:ascii="Verdana" w:hAnsi="Verdana"/>
          <w:sz w:val="20"/>
          <w:szCs w:val="20"/>
        </w:rPr>
        <w:t xml:space="preserve">) </w:t>
      </w:r>
      <w:r w:rsidR="002C5F09">
        <w:rPr>
          <w:sz w:val="24"/>
          <w:szCs w:val="24"/>
        </w:rPr>
        <w:t>et Sophie Ha</w:t>
      </w:r>
      <w:r w:rsidRPr="00E95995">
        <w:rPr>
          <w:sz w:val="24"/>
          <w:szCs w:val="24"/>
        </w:rPr>
        <w:t>man</w:t>
      </w:r>
      <w:r w:rsidR="002C5F09">
        <w:rPr>
          <w:sz w:val="24"/>
          <w:szCs w:val="24"/>
        </w:rPr>
        <w:t>n (</w:t>
      </w:r>
      <w:r w:rsidR="002C5F09">
        <w:rPr>
          <w:rFonts w:ascii="Verdana" w:hAnsi="Verdana"/>
          <w:sz w:val="20"/>
          <w:szCs w:val="20"/>
        </w:rPr>
        <w:t>Sophie.Hamann.DLL@ssss.gouv.qc.ca</w:t>
      </w:r>
      <w:r w:rsidR="002C5F09">
        <w:rPr>
          <w:sz w:val="24"/>
          <w:szCs w:val="24"/>
        </w:rPr>
        <w:t>)</w:t>
      </w:r>
      <w:r w:rsidRPr="00E95995">
        <w:rPr>
          <w:sz w:val="24"/>
          <w:szCs w:val="24"/>
        </w:rPr>
        <w:t xml:space="preserve">, débuteront la semaine prochaine des ateliers de pleine conscience avec un groupe de jeunes de 11-12 ans. </w:t>
      </w:r>
      <w:r w:rsidR="007721D5" w:rsidRPr="00E95995">
        <w:rPr>
          <w:sz w:val="24"/>
          <w:szCs w:val="24"/>
        </w:rPr>
        <w:t xml:space="preserve"> </w:t>
      </w:r>
      <w:r w:rsidR="00E95995">
        <w:rPr>
          <w:sz w:val="24"/>
          <w:szCs w:val="24"/>
        </w:rPr>
        <w:t xml:space="preserve">Natalie a </w:t>
      </w:r>
      <w:r w:rsidR="00E95995" w:rsidRPr="000F5264">
        <w:rPr>
          <w:sz w:val="24"/>
          <w:szCs w:val="24"/>
        </w:rPr>
        <w:t>présenté ce projet qu’ell</w:t>
      </w:r>
      <w:r w:rsidR="00B5463E" w:rsidRPr="000F5264">
        <w:rPr>
          <w:sz w:val="24"/>
          <w:szCs w:val="24"/>
        </w:rPr>
        <w:t xml:space="preserve">es préparent depuis une année. </w:t>
      </w:r>
      <w:r w:rsidR="005B6C7F">
        <w:rPr>
          <w:sz w:val="24"/>
          <w:szCs w:val="24"/>
        </w:rPr>
        <w:t>L’objectif est d’aider les jeunes à incorporer des éléments de pleine conscience dans leur vie. Il s’agit de jeunes qui présentent essentiellement des troubles anxieux.</w:t>
      </w:r>
    </w:p>
    <w:p w:rsidR="000F5264" w:rsidRPr="000F5264" w:rsidRDefault="00B5463E" w:rsidP="00E95995">
      <w:pPr>
        <w:spacing w:line="240" w:lineRule="auto"/>
        <w:jc w:val="both"/>
        <w:rPr>
          <w:sz w:val="24"/>
          <w:szCs w:val="24"/>
        </w:rPr>
      </w:pPr>
      <w:r w:rsidRPr="000F5264">
        <w:rPr>
          <w:sz w:val="24"/>
          <w:szCs w:val="24"/>
        </w:rPr>
        <w:t>Natalie a</w:t>
      </w:r>
      <w:r w:rsidR="000F5264" w:rsidRPr="000F5264">
        <w:rPr>
          <w:sz w:val="24"/>
          <w:szCs w:val="24"/>
        </w:rPr>
        <w:t xml:space="preserve"> été formée par </w:t>
      </w:r>
      <w:r w:rsidR="000F5264" w:rsidRPr="000F5264">
        <w:rPr>
          <w:rFonts w:cs="Helvetica"/>
          <w:sz w:val="24"/>
          <w:szCs w:val="24"/>
          <w:lang w:val="fr-FR"/>
        </w:rPr>
        <w:t xml:space="preserve">Sandrine Deplus,  docteure en psychologie,  psychothérapeute auprès d’enfants présentant des difficultés de régulation émotionnelle et instructrice en thérapie </w:t>
      </w:r>
      <w:r w:rsidR="000F5264" w:rsidRPr="000F5264">
        <w:rPr>
          <w:rFonts w:cs="Helvetica"/>
          <w:sz w:val="24"/>
          <w:szCs w:val="24"/>
          <w:lang w:val="fr-FR"/>
        </w:rPr>
        <w:lastRenderedPageBreak/>
        <w:t>cognitive basée sur la pleine conscience (MBCT) avec des adultes</w:t>
      </w:r>
      <w:r w:rsidR="000F5264" w:rsidRPr="000F5264">
        <w:rPr>
          <w:sz w:val="24"/>
          <w:szCs w:val="24"/>
        </w:rPr>
        <w:t xml:space="preserve"> à  l'Institut de formation en thérapie com</w:t>
      </w:r>
      <w:r w:rsidR="001050FA">
        <w:rPr>
          <w:sz w:val="24"/>
          <w:szCs w:val="24"/>
        </w:rPr>
        <w:t>portementale et cognitive (</w:t>
      </w:r>
      <w:hyperlink r:id="rId8" w:history="1">
        <w:r w:rsidR="001050FA" w:rsidRPr="001050FA">
          <w:rPr>
            <w:rStyle w:val="Lienhypertexte"/>
            <w:sz w:val="24"/>
            <w:szCs w:val="24"/>
          </w:rPr>
          <w:t>cliquez ici</w:t>
        </w:r>
      </w:hyperlink>
      <w:r w:rsidR="000F5264" w:rsidRPr="000F5264">
        <w:rPr>
          <w:sz w:val="24"/>
          <w:szCs w:val="24"/>
        </w:rPr>
        <w:t>).</w:t>
      </w:r>
      <w:r w:rsidR="003C4DD6">
        <w:rPr>
          <w:sz w:val="24"/>
          <w:szCs w:val="24"/>
        </w:rPr>
        <w:t xml:space="preserve"> </w:t>
      </w:r>
    </w:p>
    <w:p w:rsidR="003C4DD6" w:rsidRDefault="000F5264" w:rsidP="00780C97">
      <w:pPr>
        <w:spacing w:line="240" w:lineRule="auto"/>
        <w:jc w:val="both"/>
        <w:rPr>
          <w:sz w:val="24"/>
          <w:szCs w:val="24"/>
        </w:rPr>
      </w:pPr>
      <w:r w:rsidRPr="000F5264">
        <w:rPr>
          <w:rFonts w:cs="Helvetica"/>
          <w:sz w:val="24"/>
          <w:szCs w:val="24"/>
          <w:lang w:val="fr-FR"/>
        </w:rPr>
        <w:t xml:space="preserve">Madame </w:t>
      </w:r>
      <w:r w:rsidR="005B6C7F">
        <w:rPr>
          <w:rFonts w:cs="Helvetica"/>
          <w:sz w:val="24"/>
          <w:szCs w:val="24"/>
          <w:lang w:val="fr-FR"/>
        </w:rPr>
        <w:t xml:space="preserve">Sandrine </w:t>
      </w:r>
      <w:r w:rsidRPr="000F5264">
        <w:rPr>
          <w:rFonts w:cs="Helvetica"/>
          <w:sz w:val="24"/>
          <w:szCs w:val="24"/>
          <w:lang w:val="fr-FR"/>
        </w:rPr>
        <w:t>Deplus est responsable d’un certificat universitaire portant sur les interventions psychologiques basées sur la pleine conscience pour les enfants et les adolescents</w:t>
      </w:r>
      <w:r w:rsidRPr="000F5264">
        <w:rPr>
          <w:sz w:val="24"/>
          <w:szCs w:val="24"/>
        </w:rPr>
        <w:t xml:space="preserve"> et Animatrice</w:t>
      </w:r>
      <w:r w:rsidR="00B5463E" w:rsidRPr="000F5264">
        <w:rPr>
          <w:sz w:val="24"/>
          <w:szCs w:val="24"/>
        </w:rPr>
        <w:t xml:space="preserve"> de groupes de gestion des émotions basés sur la pleine conscience auprès d’adultes, d’adolescents et d’enfants (</w:t>
      </w:r>
      <w:hyperlink r:id="rId9" w:tgtFrame="_blank" w:history="1">
        <w:r w:rsidR="00B5463E" w:rsidRPr="000F5264">
          <w:rPr>
            <w:sz w:val="24"/>
            <w:szCs w:val="24"/>
          </w:rPr>
          <w:t>www.cps-emotions.be/mindfulness</w:t>
        </w:r>
      </w:hyperlink>
      <w:r w:rsidRPr="000F5264">
        <w:rPr>
          <w:sz w:val="24"/>
          <w:szCs w:val="24"/>
        </w:rPr>
        <w:t>).</w:t>
      </w:r>
      <w:r w:rsidR="001050FA">
        <w:rPr>
          <w:sz w:val="24"/>
          <w:szCs w:val="24"/>
        </w:rPr>
        <w:t xml:space="preserve"> La revue Parent-thèse propose une courte entrevue et des ressources  (</w:t>
      </w:r>
      <w:hyperlink r:id="rId10" w:anchor=".VcnJeHHtmkq" w:history="1">
        <w:r w:rsidR="001050FA" w:rsidRPr="001050FA">
          <w:rPr>
            <w:rStyle w:val="Lienhypertexte"/>
            <w:sz w:val="24"/>
            <w:szCs w:val="24"/>
          </w:rPr>
          <w:t>cliquez ici</w:t>
        </w:r>
      </w:hyperlink>
      <w:r w:rsidR="001050FA">
        <w:rPr>
          <w:sz w:val="24"/>
          <w:szCs w:val="24"/>
        </w:rPr>
        <w:t>)</w:t>
      </w:r>
    </w:p>
    <w:p w:rsidR="00FD5681" w:rsidRPr="008A2C42" w:rsidRDefault="003C4DD6" w:rsidP="00780C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C5F09">
        <w:rPr>
          <w:sz w:val="24"/>
          <w:szCs w:val="24"/>
        </w:rPr>
        <w:t>Cynthia Saini</w:t>
      </w:r>
      <w:r w:rsidR="002C5F09" w:rsidRPr="002C5F09">
        <w:rPr>
          <w:sz w:val="24"/>
          <w:szCs w:val="24"/>
        </w:rPr>
        <w:t xml:space="preserve"> (</w:t>
      </w:r>
      <w:r w:rsidR="002C5F09" w:rsidRPr="002C5F09">
        <w:rPr>
          <w:rFonts w:ascii="Verdana" w:hAnsi="Verdana"/>
          <w:sz w:val="20"/>
          <w:szCs w:val="20"/>
        </w:rPr>
        <w:t>Cynthia.Saini.SOV@ssss.gouv.qc.ca</w:t>
      </w:r>
      <w:r w:rsidR="002C5F09" w:rsidRPr="002C5F09">
        <w:rPr>
          <w:rFonts w:ascii="Verdana" w:hAnsi="Verdana"/>
          <w:sz w:val="20"/>
          <w:szCs w:val="20"/>
        </w:rPr>
        <w:t>)</w:t>
      </w:r>
      <w:r>
        <w:rPr>
          <w:sz w:val="24"/>
          <w:szCs w:val="24"/>
        </w:rPr>
        <w:t xml:space="preserve">, une intervenante du CSSS SOV, a parlé de son expérience d’animation de groupes de mindfulness dans un centre communautaire avec des adultes qui avaient subis des abus. </w:t>
      </w:r>
      <w:r w:rsidR="00F8717C">
        <w:rPr>
          <w:sz w:val="24"/>
          <w:szCs w:val="24"/>
        </w:rPr>
        <w:t>Elle</w:t>
      </w:r>
      <w:r>
        <w:rPr>
          <w:sz w:val="24"/>
          <w:szCs w:val="24"/>
        </w:rPr>
        <w:t xml:space="preserve"> souhaite depuis longtemps développer une intervention pour les jeunes au CLSC. </w:t>
      </w:r>
    </w:p>
    <w:p w:rsidR="008A2C42" w:rsidRPr="008A2C42" w:rsidRDefault="008A2C42" w:rsidP="00780C97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B4510" w:rsidRPr="008B4510" w:rsidRDefault="008B4510" w:rsidP="008B4510">
      <w:pPr>
        <w:pStyle w:val="Paragraphedeliste"/>
        <w:numPr>
          <w:ilvl w:val="0"/>
          <w:numId w:val="17"/>
        </w:numPr>
        <w:rPr>
          <w:b/>
          <w:sz w:val="28"/>
          <w:szCs w:val="28"/>
          <w:lang w:val="en-US"/>
        </w:rPr>
      </w:pPr>
      <w:proofErr w:type="spellStart"/>
      <w:r w:rsidRPr="008B4510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  <w:lang w:val="en-US"/>
        </w:rPr>
        <w:t>Ressources</w:t>
      </w:r>
      <w:proofErr w:type="spellEnd"/>
    </w:p>
    <w:p w:rsidR="007255E8" w:rsidRPr="005B6C7F" w:rsidRDefault="007255E8" w:rsidP="008B45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Sites</w:t>
      </w:r>
      <w:r w:rsidR="005B6C7F">
        <w:rPr>
          <w:b/>
          <w:bCs/>
          <w:sz w:val="24"/>
          <w:szCs w:val="24"/>
          <w:lang w:val="en-US"/>
        </w:rPr>
        <w:t xml:space="preserve"> et resources</w:t>
      </w:r>
      <w:r w:rsidR="005B6C7F" w:rsidRPr="005B6C7F">
        <w:rPr>
          <w:b/>
          <w:bCs/>
          <w:sz w:val="24"/>
          <w:szCs w:val="24"/>
        </w:rPr>
        <w:t xml:space="preserve"> en ligne</w:t>
      </w:r>
    </w:p>
    <w:p w:rsidR="008C0086" w:rsidRPr="005C29EA" w:rsidRDefault="005C29EA" w:rsidP="005B6C7F">
      <w:pPr>
        <w:pStyle w:val="Paragraphedeliste"/>
        <w:numPr>
          <w:ilvl w:val="0"/>
          <w:numId w:val="24"/>
        </w:numPr>
        <w:jc w:val="both"/>
        <w:rPr>
          <w:bCs/>
          <w:sz w:val="24"/>
          <w:szCs w:val="24"/>
          <w:lang w:val="fr-FR"/>
        </w:rPr>
      </w:pPr>
      <w:r w:rsidRPr="005C29EA">
        <w:rPr>
          <w:bCs/>
          <w:sz w:val="24"/>
          <w:szCs w:val="24"/>
          <w:lang w:val="fr-FR"/>
        </w:rPr>
        <w:t xml:space="preserve">Pour vous donner un aperçu de ce qui est réalisé avec les jeunes qui participent aux ateliers, les </w:t>
      </w:r>
      <w:r w:rsidRPr="005C29EA">
        <w:rPr>
          <w:b/>
          <w:bCs/>
          <w:sz w:val="24"/>
          <w:szCs w:val="24"/>
          <w:lang w:val="fr-FR"/>
        </w:rPr>
        <w:t>fiches pour participants</w:t>
      </w:r>
      <w:r w:rsidRPr="005C29EA">
        <w:rPr>
          <w:bCs/>
          <w:sz w:val="24"/>
          <w:szCs w:val="24"/>
          <w:lang w:val="fr-FR"/>
        </w:rPr>
        <w:t xml:space="preserve"> tirées du livre de Segal, Zv., Williams, J.M.G et Teasdale, J.D. (2002) (document power point joint au courriel)</w:t>
      </w:r>
    </w:p>
    <w:p w:rsidR="005C29EA" w:rsidRPr="008C0086" w:rsidRDefault="005C29EA" w:rsidP="005C29EA">
      <w:pPr>
        <w:pStyle w:val="Paragraphedeliste"/>
        <w:jc w:val="both"/>
        <w:rPr>
          <w:b/>
          <w:bCs/>
          <w:sz w:val="24"/>
          <w:szCs w:val="24"/>
          <w:lang w:val="fr-FR"/>
        </w:rPr>
      </w:pPr>
    </w:p>
    <w:p w:rsidR="005B6C7F" w:rsidRPr="008C0086" w:rsidRDefault="005B6C7F" w:rsidP="008C0086">
      <w:pPr>
        <w:pStyle w:val="Paragraphedeliste"/>
        <w:numPr>
          <w:ilvl w:val="0"/>
          <w:numId w:val="24"/>
        </w:numPr>
        <w:jc w:val="both"/>
        <w:rPr>
          <w:b/>
          <w:bCs/>
          <w:sz w:val="24"/>
          <w:szCs w:val="24"/>
          <w:lang w:val="fr-FR"/>
        </w:rPr>
      </w:pPr>
      <w:r w:rsidRPr="008C0086">
        <w:rPr>
          <w:b/>
          <w:sz w:val="24"/>
          <w:szCs w:val="24"/>
          <w:lang w:val="fr-FR"/>
        </w:rPr>
        <w:t>12 ateliers de méditation</w:t>
      </w:r>
      <w:r w:rsidRPr="005B6C7F">
        <w:rPr>
          <w:sz w:val="24"/>
          <w:szCs w:val="24"/>
          <w:lang w:val="fr-FR"/>
        </w:rPr>
        <w:t xml:space="preserve"> pour cultiver une présence attentionnée (pleine conscience), adaptés des approches  Mindfulness-Based Stress Reduction (MBSR de Jon Kabat-Zinn) et Mindfulness-Based Stress Management de Craig Hassed, MD (Monash University, Melbourne, Australie)  </w:t>
      </w:r>
      <w:r w:rsidRPr="005B6C7F">
        <w:rPr>
          <w:b/>
          <w:bCs/>
          <w:sz w:val="24"/>
          <w:szCs w:val="24"/>
          <w:lang w:val="fr-FR"/>
        </w:rPr>
        <w:t xml:space="preserve">Ces </w:t>
      </w:r>
      <w:r w:rsidRPr="005B6C7F">
        <w:rPr>
          <w:bCs/>
          <w:sz w:val="24"/>
          <w:szCs w:val="24"/>
          <w:lang w:val="fr-FR"/>
        </w:rPr>
        <w:t>ateliers, sur le site de l’Université de Montréal, sont animés par</w:t>
      </w:r>
      <w:r w:rsidRPr="005B6C7F">
        <w:rPr>
          <w:sz w:val="24"/>
          <w:szCs w:val="24"/>
          <w:lang w:val="fr-FR"/>
        </w:rPr>
        <w:t>Hugues Cormier MD, professeur au Département de psychiatrie de l’Université de Montréal</w:t>
      </w:r>
      <w:r w:rsidR="008C0086">
        <w:rPr>
          <w:sz w:val="24"/>
          <w:szCs w:val="24"/>
        </w:rPr>
        <w:t xml:space="preserve"> </w:t>
      </w:r>
      <w:r w:rsidRPr="005B6C7F">
        <w:rPr>
          <w:b/>
          <w:bCs/>
          <w:sz w:val="24"/>
          <w:szCs w:val="24"/>
          <w:lang w:val="fr-FR"/>
        </w:rPr>
        <w:t xml:space="preserve"> </w:t>
      </w:r>
      <w:r w:rsidRPr="008C0086">
        <w:rPr>
          <w:b/>
          <w:bCs/>
          <w:sz w:val="24"/>
          <w:szCs w:val="24"/>
          <w:lang w:val="fr-FR"/>
        </w:rPr>
        <w:t>(</w:t>
      </w:r>
      <w:hyperlink r:id="rId11" w:history="1">
        <w:r w:rsidRPr="008C0086">
          <w:rPr>
            <w:rStyle w:val="Lienhypertexte"/>
            <w:b/>
            <w:bCs/>
            <w:sz w:val="24"/>
            <w:szCs w:val="24"/>
            <w:lang w:val="fr-FR"/>
          </w:rPr>
          <w:t>http</w:t>
        </w:r>
      </w:hyperlink>
      <w:hyperlink r:id="rId12" w:history="1">
        <w:r w:rsidRPr="008C0086">
          <w:rPr>
            <w:rStyle w:val="Lienhypertexte"/>
            <w:b/>
            <w:bCs/>
            <w:sz w:val="24"/>
            <w:szCs w:val="24"/>
            <w:lang w:val="fr-FR"/>
          </w:rPr>
          <w:t>://medecine.umontreal.ca/communaute/les-etudiants/bureau-des-affaires-etudiantes-vie-facultaire-et-equilibre-de-vie/essence</w:t>
        </w:r>
      </w:hyperlink>
      <w:hyperlink r:id="rId13" w:history="1">
        <w:r w:rsidRPr="008C0086">
          <w:rPr>
            <w:rStyle w:val="Lienhypertexte"/>
            <w:b/>
            <w:bCs/>
            <w:sz w:val="24"/>
            <w:szCs w:val="24"/>
            <w:lang w:val="fr-FR"/>
          </w:rPr>
          <w:t>/</w:t>
        </w:r>
      </w:hyperlink>
      <w:r w:rsidRPr="008C0086">
        <w:rPr>
          <w:sz w:val="24"/>
          <w:szCs w:val="24"/>
        </w:rPr>
        <w:t>)</w:t>
      </w:r>
    </w:p>
    <w:p w:rsidR="008C0086" w:rsidRPr="008C0086" w:rsidRDefault="008C0086" w:rsidP="008C0086">
      <w:pPr>
        <w:pStyle w:val="Paragraphedeliste"/>
        <w:jc w:val="both"/>
        <w:rPr>
          <w:b/>
          <w:bCs/>
          <w:sz w:val="24"/>
          <w:szCs w:val="24"/>
          <w:lang w:val="fr-FR"/>
        </w:rPr>
      </w:pPr>
    </w:p>
    <w:p w:rsidR="007255E8" w:rsidRPr="005B6C7F" w:rsidRDefault="005B6C7F" w:rsidP="005B6C7F">
      <w:pPr>
        <w:pStyle w:val="Paragraphedeliste"/>
        <w:numPr>
          <w:ilvl w:val="0"/>
          <w:numId w:val="24"/>
        </w:num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Court article de l’organisme parents-thèse qui rencontre Sandrine Deplus </w:t>
      </w:r>
      <w:hyperlink r:id="rId14" w:history="1">
        <w:r w:rsidRPr="005B6C7F">
          <w:rPr>
            <w:rStyle w:val="Lienhypertexte"/>
            <w:b/>
            <w:bCs/>
            <w:sz w:val="24"/>
            <w:szCs w:val="24"/>
          </w:rPr>
          <w:t>http://parents-theses.be/blog/eveiller-les-enfants-et-les-adolescents-a-la-pleine-conscience-un-defi-16#.VcnJeHHtmkq</w:t>
        </w:r>
      </w:hyperlink>
      <w:r w:rsidR="007255E8" w:rsidRPr="005B6C7F">
        <w:rPr>
          <w:b/>
          <w:bCs/>
          <w:sz w:val="24"/>
          <w:szCs w:val="24"/>
        </w:rPr>
        <w:t xml:space="preserve"> </w:t>
      </w:r>
    </w:p>
    <w:p w:rsidR="001C477F" w:rsidRDefault="001C477F" w:rsidP="001C477F">
      <w:pPr>
        <w:ind w:left="720"/>
        <w:contextualSpacing/>
        <w:rPr>
          <w:b/>
          <w:bCs/>
          <w:sz w:val="24"/>
          <w:szCs w:val="24"/>
          <w:lang w:val="fr-FR"/>
        </w:rPr>
      </w:pPr>
    </w:p>
    <w:p w:rsidR="005B6C7F" w:rsidRDefault="005B6C7F" w:rsidP="00EF0922">
      <w:pPr>
        <w:numPr>
          <w:ilvl w:val="0"/>
          <w:numId w:val="24"/>
        </w:numPr>
        <w:contextualSpacing/>
        <w:rPr>
          <w:b/>
          <w:bCs/>
          <w:sz w:val="24"/>
          <w:szCs w:val="24"/>
          <w:lang w:val="fr-FR"/>
        </w:rPr>
      </w:pPr>
      <w:r w:rsidRPr="005B6C7F">
        <w:rPr>
          <w:b/>
          <w:bCs/>
          <w:sz w:val="24"/>
          <w:szCs w:val="24"/>
          <w:lang w:val="fr-FR"/>
        </w:rPr>
        <w:t>Courte entrevue avec Miche Larouche, psychologue au CSSS du Grand littoral</w:t>
      </w:r>
      <w:r w:rsidR="00EF0922">
        <w:rPr>
          <w:b/>
          <w:bCs/>
          <w:sz w:val="24"/>
          <w:szCs w:val="24"/>
          <w:lang w:val="fr-FR"/>
        </w:rPr>
        <w:t>, qui fait des ateliers avec des adultes (</w:t>
      </w:r>
      <w:hyperlink r:id="rId15" w:history="1">
        <w:r w:rsidR="00EF0922" w:rsidRPr="00877D09">
          <w:rPr>
            <w:rStyle w:val="Lienhypertexte"/>
            <w:b/>
            <w:bCs/>
            <w:sz w:val="24"/>
            <w:szCs w:val="24"/>
            <w:lang w:val="fr-FR"/>
          </w:rPr>
          <w:t>https://www.ordrepsy.qc.ca/pdf/Psy_Qc_Novembre2009_Dossier_04_Larouche.pdf</w:t>
        </w:r>
      </w:hyperlink>
    </w:p>
    <w:p w:rsidR="00FD5681" w:rsidRDefault="00FD5681" w:rsidP="00FD5681">
      <w:pPr>
        <w:ind w:left="360"/>
        <w:rPr>
          <w:b/>
          <w:bCs/>
          <w:sz w:val="24"/>
          <w:szCs w:val="24"/>
          <w:lang w:val="fr-FR"/>
        </w:rPr>
      </w:pPr>
    </w:p>
    <w:p w:rsidR="00FD5681" w:rsidRPr="00FD5681" w:rsidRDefault="00FD5681" w:rsidP="00FD5681">
      <w:pPr>
        <w:ind w:left="360"/>
        <w:rPr>
          <w:b/>
          <w:bCs/>
          <w:sz w:val="24"/>
          <w:szCs w:val="24"/>
          <w:lang w:val="fr-FR"/>
        </w:rPr>
      </w:pPr>
    </w:p>
    <w:p w:rsidR="008B4510" w:rsidRPr="009E16DC" w:rsidRDefault="008B4510" w:rsidP="008B4510">
      <w:pPr>
        <w:rPr>
          <w:sz w:val="24"/>
          <w:szCs w:val="24"/>
          <w:lang w:val="fr-FR"/>
        </w:rPr>
      </w:pPr>
      <w:r w:rsidRPr="009E16DC">
        <w:rPr>
          <w:b/>
          <w:bCs/>
          <w:sz w:val="24"/>
          <w:szCs w:val="24"/>
          <w:lang w:val="fr-FR"/>
        </w:rPr>
        <w:lastRenderedPageBreak/>
        <w:t>Articles </w:t>
      </w:r>
    </w:p>
    <w:p w:rsidR="009E16DC" w:rsidRDefault="009E16DC" w:rsidP="008B4510">
      <w:pPr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Zoogman, S., Goldberg, S.B., Hoyt, W.T et Miller, L. (2014). </w:t>
      </w:r>
      <w:r w:rsidRPr="009E16DC">
        <w:rPr>
          <w:sz w:val="24"/>
          <w:szCs w:val="24"/>
          <w:lang w:val="en-US"/>
        </w:rPr>
        <w:t xml:space="preserve">Mindfulness interventions with youth : A meta-analysis. </w:t>
      </w:r>
      <w:r>
        <w:rPr>
          <w:sz w:val="24"/>
          <w:szCs w:val="24"/>
          <w:lang w:val="en-US"/>
        </w:rPr>
        <w:t>Spingler Science + Business media: publish online.</w:t>
      </w:r>
      <w:r w:rsidR="001C477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hyperlink r:id="rId16" w:history="1">
        <w:r w:rsidR="001C477F" w:rsidRPr="00877D09">
          <w:rPr>
            <w:rStyle w:val="Lienhypertexte"/>
            <w:sz w:val="24"/>
            <w:szCs w:val="24"/>
            <w:lang w:val="en-US"/>
          </w:rPr>
          <w:t>http://mindfulnessinschools.org/wp-content/uploads/2013/09/zoogman.pdf</w:t>
        </w:r>
      </w:hyperlink>
      <w:r>
        <w:rPr>
          <w:sz w:val="24"/>
          <w:szCs w:val="24"/>
          <w:lang w:val="en-US"/>
        </w:rPr>
        <w:t>)</w:t>
      </w:r>
    </w:p>
    <w:p w:rsidR="008B4510" w:rsidRPr="008B4510" w:rsidRDefault="008B4510" w:rsidP="008B4510">
      <w:pPr>
        <w:rPr>
          <w:sz w:val="24"/>
          <w:szCs w:val="24"/>
          <w:lang w:val="en-US"/>
        </w:rPr>
      </w:pPr>
      <w:r w:rsidRPr="008B4510">
        <w:rPr>
          <w:sz w:val="24"/>
          <w:szCs w:val="24"/>
          <w:lang w:val="en-US"/>
        </w:rPr>
        <w:t>Collard, P.,Avny, N., &amp; Boniwell, I, Teaching Mindfulness Based Cognitive Therapy ( MBCT) to students; The effects of MBCT on the levels of Mindfulness and Subjective Wellbeing. Counselling Psychology Quarterly Vol 21 2008 323-336</w:t>
      </w:r>
    </w:p>
    <w:p w:rsidR="008B4510" w:rsidRPr="008B4510" w:rsidRDefault="008B4510" w:rsidP="008B4510">
      <w:pPr>
        <w:rPr>
          <w:sz w:val="24"/>
          <w:szCs w:val="24"/>
          <w:lang w:val="en-US"/>
        </w:rPr>
      </w:pPr>
      <w:r w:rsidRPr="008B4510">
        <w:rPr>
          <w:sz w:val="24"/>
          <w:szCs w:val="24"/>
          <w:lang w:val="en-US"/>
        </w:rPr>
        <w:t>Harrington, N Pickles C. Mindfulness and Cognitive Behavioral Therapy : Are they Compatible concepts ? Journal of Cognitive Therapy: An international Quarterly vol 23 number 4 2009</w:t>
      </w:r>
    </w:p>
    <w:p w:rsidR="008B4510" w:rsidRPr="008B4510" w:rsidRDefault="008B4510" w:rsidP="008B4510">
      <w:pPr>
        <w:rPr>
          <w:sz w:val="24"/>
          <w:szCs w:val="24"/>
          <w:lang w:val="en-US"/>
        </w:rPr>
      </w:pPr>
      <w:r w:rsidRPr="008B4510">
        <w:rPr>
          <w:b/>
          <w:bCs/>
          <w:sz w:val="24"/>
          <w:szCs w:val="24"/>
          <w:lang w:val="en-US"/>
        </w:rPr>
        <w:t>Livres</w:t>
      </w:r>
    </w:p>
    <w:p w:rsidR="008B4510" w:rsidRDefault="008B4510" w:rsidP="008B4510">
      <w:pPr>
        <w:rPr>
          <w:sz w:val="24"/>
          <w:szCs w:val="24"/>
        </w:rPr>
      </w:pPr>
      <w:r w:rsidRPr="008B4510">
        <w:rPr>
          <w:sz w:val="24"/>
          <w:szCs w:val="24"/>
          <w:lang w:val="en-US"/>
        </w:rPr>
        <w:t xml:space="preserve">Segal, Z.V., Williams, J.M.G., &amp; Teasdale, J.D. (2002). </w:t>
      </w:r>
      <w:r w:rsidRPr="008B4510">
        <w:rPr>
          <w:i/>
          <w:iCs/>
          <w:sz w:val="24"/>
          <w:szCs w:val="24"/>
          <w:lang w:val="en-US"/>
        </w:rPr>
        <w:t>Mindfulness-based cognitive therapy for depression: A new approach to preventing relapse</w:t>
      </w:r>
      <w:r w:rsidRPr="008B4510">
        <w:rPr>
          <w:sz w:val="24"/>
          <w:szCs w:val="24"/>
          <w:lang w:val="en-US"/>
        </w:rPr>
        <w:t xml:space="preserve">. </w:t>
      </w:r>
      <w:r w:rsidRPr="008B4510">
        <w:rPr>
          <w:sz w:val="24"/>
          <w:szCs w:val="24"/>
        </w:rPr>
        <w:t>New York: Guilford Press</w:t>
      </w:r>
    </w:p>
    <w:p w:rsidR="008D547B" w:rsidRPr="003C4DD6" w:rsidRDefault="008D547B" w:rsidP="003C4DD6">
      <w:pPr>
        <w:spacing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fr-CA"/>
        </w:rPr>
      </w:pPr>
      <w:hyperlink r:id="rId17" w:history="1">
        <w:r w:rsidRPr="008D547B">
          <w:rPr>
            <w:rFonts w:cs="Arial"/>
            <w:sz w:val="24"/>
            <w:szCs w:val="24"/>
            <w:lang w:val="en-US"/>
          </w:rPr>
          <w:t>Semple</w:t>
        </w:r>
      </w:hyperlink>
      <w:r w:rsidRPr="008D547B">
        <w:rPr>
          <w:rFonts w:cs="Arial"/>
          <w:sz w:val="24"/>
          <w:szCs w:val="24"/>
          <w:lang w:val="en-US"/>
        </w:rPr>
        <w:t xml:space="preserve">, R., Lee, J., Williams, M. et al. (2011). </w:t>
      </w:r>
      <w:r w:rsidRPr="003C4DD6">
        <w:rPr>
          <w:rFonts w:eastAsia="Times New Roman" w:cs="Arial"/>
          <w:i/>
          <w:kern w:val="36"/>
          <w:sz w:val="24"/>
          <w:szCs w:val="24"/>
          <w:lang w:val="en-US" w:eastAsia="fr-CA"/>
        </w:rPr>
        <w:t>Mindfulness-Based Cognitive Therapy for Anxious Children</w:t>
      </w:r>
      <w:r w:rsidRPr="008D547B">
        <w:rPr>
          <w:rFonts w:eastAsia="Times New Roman" w:cs="Arial"/>
          <w:kern w:val="36"/>
          <w:sz w:val="24"/>
          <w:szCs w:val="24"/>
          <w:lang w:val="en-US" w:eastAsia="fr-CA"/>
        </w:rPr>
        <w:t>: A Manual for Treating Ch</w:t>
      </w:r>
      <w:r w:rsidR="003C4DD6">
        <w:rPr>
          <w:rFonts w:eastAsia="Times New Roman" w:cs="Arial"/>
          <w:kern w:val="36"/>
          <w:sz w:val="24"/>
          <w:szCs w:val="24"/>
          <w:lang w:val="en-US" w:eastAsia="fr-CA"/>
        </w:rPr>
        <w:t xml:space="preserve">ildhood Anxiety Kindle Edition </w:t>
      </w:r>
    </w:p>
    <w:p w:rsidR="008B4510" w:rsidRPr="008B4510" w:rsidRDefault="008B4510" w:rsidP="008B4510">
      <w:pPr>
        <w:rPr>
          <w:sz w:val="24"/>
          <w:szCs w:val="24"/>
        </w:rPr>
      </w:pPr>
      <w:r w:rsidRPr="008B4510">
        <w:rPr>
          <w:sz w:val="24"/>
          <w:szCs w:val="24"/>
        </w:rPr>
        <w:t>Deplus, S. Les interventions psychologiques basées sur la pleine conscience pour l’enfant, l’adolescent et leurs parents. (2011). Dans Kotsou, I. &amp; Heeren, A. (2011). Pleine conscience et acceptation. Édition De Boeck Supérieur.</w:t>
      </w:r>
    </w:p>
    <w:p w:rsidR="008B4510" w:rsidRPr="008B4510" w:rsidRDefault="008B4510" w:rsidP="008B4510">
      <w:pPr>
        <w:rPr>
          <w:sz w:val="24"/>
          <w:szCs w:val="24"/>
          <w:lang w:val="en-US"/>
        </w:rPr>
      </w:pPr>
      <w:r w:rsidRPr="008B4510">
        <w:rPr>
          <w:sz w:val="24"/>
          <w:szCs w:val="24"/>
          <w:lang w:val="en-US"/>
        </w:rPr>
        <w:t>Jon Kabat Zinn-Full Catastrophe Living</w:t>
      </w:r>
    </w:p>
    <w:p w:rsidR="008B4510" w:rsidRPr="008B4510" w:rsidRDefault="008B4510" w:rsidP="008B4510">
      <w:pPr>
        <w:rPr>
          <w:sz w:val="24"/>
          <w:szCs w:val="24"/>
          <w:lang w:val="en-US"/>
        </w:rPr>
      </w:pPr>
      <w:r w:rsidRPr="008B4510">
        <w:rPr>
          <w:sz w:val="24"/>
          <w:szCs w:val="24"/>
          <w:lang w:val="en-US"/>
        </w:rPr>
        <w:t>Jon Kabat-Zinn- Wherever you go, there you are.</w:t>
      </w:r>
    </w:p>
    <w:p w:rsidR="008B4510" w:rsidRPr="008B4510" w:rsidRDefault="008B4510" w:rsidP="008B4510">
      <w:pPr>
        <w:pStyle w:val="Paragraphedeliste"/>
        <w:spacing w:line="240" w:lineRule="auto"/>
        <w:rPr>
          <w:b/>
          <w:sz w:val="28"/>
          <w:szCs w:val="28"/>
        </w:rPr>
      </w:pPr>
    </w:p>
    <w:p w:rsidR="00296064" w:rsidRDefault="00296064" w:rsidP="00296064"/>
    <w:sectPr w:rsidR="002960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49"/>
    <w:multiLevelType w:val="hybridMultilevel"/>
    <w:tmpl w:val="2C84459C"/>
    <w:lvl w:ilvl="0" w:tplc="FCC22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CD6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621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858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B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2E9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A0A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05D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4B7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23B01"/>
    <w:multiLevelType w:val="hybridMultilevel"/>
    <w:tmpl w:val="95F43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F66"/>
    <w:multiLevelType w:val="hybridMultilevel"/>
    <w:tmpl w:val="45960C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A6CCA"/>
    <w:multiLevelType w:val="hybridMultilevel"/>
    <w:tmpl w:val="A17829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A327D"/>
    <w:multiLevelType w:val="hybridMultilevel"/>
    <w:tmpl w:val="54325582"/>
    <w:lvl w:ilvl="0" w:tplc="0C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4D02CE1"/>
    <w:multiLevelType w:val="hybridMultilevel"/>
    <w:tmpl w:val="E09C6D9A"/>
    <w:lvl w:ilvl="0" w:tplc="28162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E8D40">
      <w:start w:val="5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4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A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C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E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83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625D30"/>
    <w:multiLevelType w:val="hybridMultilevel"/>
    <w:tmpl w:val="86B2F0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562D"/>
    <w:multiLevelType w:val="hybridMultilevel"/>
    <w:tmpl w:val="7CFE8266"/>
    <w:lvl w:ilvl="0" w:tplc="FFC2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07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D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4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C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EF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08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80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C93011"/>
    <w:multiLevelType w:val="hybridMultilevel"/>
    <w:tmpl w:val="5E22C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57D1F"/>
    <w:multiLevelType w:val="hybridMultilevel"/>
    <w:tmpl w:val="D6FC3A8E"/>
    <w:lvl w:ilvl="0" w:tplc="E480B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64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42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E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6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0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A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AC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3B66DB"/>
    <w:multiLevelType w:val="hybridMultilevel"/>
    <w:tmpl w:val="623299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F3D76"/>
    <w:multiLevelType w:val="hybridMultilevel"/>
    <w:tmpl w:val="32DA5D68"/>
    <w:lvl w:ilvl="0" w:tplc="B3DEC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02286">
      <w:start w:val="5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A1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AF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9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0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2C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A8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4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4B429D"/>
    <w:multiLevelType w:val="hybridMultilevel"/>
    <w:tmpl w:val="776CC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D25E6"/>
    <w:multiLevelType w:val="hybridMultilevel"/>
    <w:tmpl w:val="51BACA62"/>
    <w:lvl w:ilvl="0" w:tplc="877A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A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66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6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CF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9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E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E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D9258E"/>
    <w:multiLevelType w:val="hybridMultilevel"/>
    <w:tmpl w:val="E38C36E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07F2D"/>
    <w:multiLevelType w:val="hybridMultilevel"/>
    <w:tmpl w:val="8A44C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E6041"/>
    <w:multiLevelType w:val="hybridMultilevel"/>
    <w:tmpl w:val="DA5EE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A2FD3"/>
    <w:multiLevelType w:val="hybridMultilevel"/>
    <w:tmpl w:val="2432DD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D4878"/>
    <w:multiLevelType w:val="hybridMultilevel"/>
    <w:tmpl w:val="AFCA5E7E"/>
    <w:lvl w:ilvl="0" w:tplc="7F684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E4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A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2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CA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A2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E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CF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E2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090BE7"/>
    <w:multiLevelType w:val="hybridMultilevel"/>
    <w:tmpl w:val="B6D0C9FE"/>
    <w:lvl w:ilvl="0" w:tplc="BB7888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477E3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976A31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8C7276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740ED7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AD9837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407676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CA78D7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1A2A4B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>
    <w:nsid w:val="73677E4F"/>
    <w:multiLevelType w:val="hybridMultilevel"/>
    <w:tmpl w:val="E44A9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B7876"/>
    <w:multiLevelType w:val="hybridMultilevel"/>
    <w:tmpl w:val="39F8277E"/>
    <w:lvl w:ilvl="0" w:tplc="5066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886E">
      <w:start w:val="5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0A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0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6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ED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6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AD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8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153706"/>
    <w:multiLevelType w:val="hybridMultilevel"/>
    <w:tmpl w:val="23B437F4"/>
    <w:lvl w:ilvl="0" w:tplc="068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4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6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E3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C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5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43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A7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BB55D3"/>
    <w:multiLevelType w:val="hybridMultilevel"/>
    <w:tmpl w:val="064CCDA8"/>
    <w:lvl w:ilvl="0" w:tplc="2EA62490">
      <w:start w:val="1"/>
      <w:numFmt w:val="decimal"/>
      <w:lvlText w:val="%1)"/>
      <w:lvlJc w:val="left"/>
      <w:pPr>
        <w:ind w:left="720" w:hanging="360"/>
      </w:pPr>
      <w:rPr>
        <w:rFonts w:hint="default"/>
        <w:lang w:val="fr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22"/>
  </w:num>
  <w:num w:numId="8">
    <w:abstractNumId w:val="13"/>
  </w:num>
  <w:num w:numId="9">
    <w:abstractNumId w:val="19"/>
  </w:num>
  <w:num w:numId="10">
    <w:abstractNumId w:val="18"/>
  </w:num>
  <w:num w:numId="11">
    <w:abstractNumId w:val="9"/>
  </w:num>
  <w:num w:numId="12">
    <w:abstractNumId w:val="7"/>
  </w:num>
  <w:num w:numId="13">
    <w:abstractNumId w:val="0"/>
  </w:num>
  <w:num w:numId="14">
    <w:abstractNumId w:val="21"/>
  </w:num>
  <w:num w:numId="15">
    <w:abstractNumId w:val="11"/>
  </w:num>
  <w:num w:numId="16">
    <w:abstractNumId w:val="5"/>
  </w:num>
  <w:num w:numId="17">
    <w:abstractNumId w:val="23"/>
  </w:num>
  <w:num w:numId="18">
    <w:abstractNumId w:val="16"/>
  </w:num>
  <w:num w:numId="19">
    <w:abstractNumId w:val="10"/>
  </w:num>
  <w:num w:numId="20">
    <w:abstractNumId w:val="12"/>
  </w:num>
  <w:num w:numId="21">
    <w:abstractNumId w:val="20"/>
  </w:num>
  <w:num w:numId="22">
    <w:abstractNumId w:val="14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B1"/>
    <w:rsid w:val="000179A8"/>
    <w:rsid w:val="000F5264"/>
    <w:rsid w:val="001050FA"/>
    <w:rsid w:val="00106CA0"/>
    <w:rsid w:val="00147071"/>
    <w:rsid w:val="0018018E"/>
    <w:rsid w:val="001C477F"/>
    <w:rsid w:val="00223DA7"/>
    <w:rsid w:val="00296064"/>
    <w:rsid w:val="002C5F09"/>
    <w:rsid w:val="003772C5"/>
    <w:rsid w:val="003C4DD6"/>
    <w:rsid w:val="005B6C7F"/>
    <w:rsid w:val="005C29EA"/>
    <w:rsid w:val="005C672B"/>
    <w:rsid w:val="00684630"/>
    <w:rsid w:val="007255E8"/>
    <w:rsid w:val="007721D5"/>
    <w:rsid w:val="00775678"/>
    <w:rsid w:val="00780C97"/>
    <w:rsid w:val="007B245D"/>
    <w:rsid w:val="0083733A"/>
    <w:rsid w:val="008A2C42"/>
    <w:rsid w:val="008B4510"/>
    <w:rsid w:val="008C0086"/>
    <w:rsid w:val="008D1B45"/>
    <w:rsid w:val="008D547B"/>
    <w:rsid w:val="008F3025"/>
    <w:rsid w:val="009E16DC"/>
    <w:rsid w:val="00AC280E"/>
    <w:rsid w:val="00B05F90"/>
    <w:rsid w:val="00B52C8C"/>
    <w:rsid w:val="00B5463E"/>
    <w:rsid w:val="00B95E8D"/>
    <w:rsid w:val="00E03BD3"/>
    <w:rsid w:val="00E47F14"/>
    <w:rsid w:val="00E95995"/>
    <w:rsid w:val="00EF0922"/>
    <w:rsid w:val="00F8717C"/>
    <w:rsid w:val="00F975B1"/>
    <w:rsid w:val="00FC117E"/>
    <w:rsid w:val="00FD3EB7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4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C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4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C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2464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90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4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9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0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6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-emotions.be/mindfulness/" TargetMode="External"/><Relationship Id="rId13" Type="http://schemas.openxmlformats.org/officeDocument/2006/relationships/hyperlink" Target="http://medecine.umontreal.ca/communaute/les-etudiants/bureau-des-affaires-etudiantes-vie-facultaire-et-equilibre-de-vie/essen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e.Mikic.DLL@ssss.gouv.qc.ca" TargetMode="External"/><Relationship Id="rId12" Type="http://schemas.openxmlformats.org/officeDocument/2006/relationships/hyperlink" Target="http://medecine.umontreal.ca/communaute/les-etudiants/bureau-des-affaires-etudiantes-vie-facultaire-et-equilibre-de-vie/essence/" TargetMode="External"/><Relationship Id="rId17" Type="http://schemas.openxmlformats.org/officeDocument/2006/relationships/hyperlink" Target="http://www.amazon.com/s/ref=dp_byline_sr_ebooks_1?ie=UTF8&amp;text=Randye+Semple&amp;search-alias=digital-text&amp;field-author=Randye+Semple&amp;sort=relevancer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dfulnessinschools.org/wp-content/uploads/2013/09/zoogma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ecine.umontreal.ca/communaute/les-etudiants/bureau-des-affaires-etudiantes-vie-facultaire-et-equilibre-de-vie/essenc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rdrepsy.qc.ca/pdf/Psy_Qc_Novembre2009_Dossier_04_Larouche.pdf" TargetMode="External"/><Relationship Id="rId10" Type="http://schemas.openxmlformats.org/officeDocument/2006/relationships/hyperlink" Target="http://parents-theses.be/blog/eveiller-les-enfants-et-les-adolescents-a-la-pleine-conscience-un-defi-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ps-emotions.be/mindfulness/" TargetMode="External"/><Relationship Id="rId14" Type="http://schemas.openxmlformats.org/officeDocument/2006/relationships/hyperlink" Target="http://parents-theses.be/blog/eveiller-les-enfants-et-les-adolescents-a-la-pleine-conscience-un-defi-16#.VcnJeHHtmk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2969-7EE0-47C0-B499-48C8F6F7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Pontbriand</dc:creator>
  <cp:keywords/>
  <dc:description/>
  <cp:lastModifiedBy>Annie Pontbriand</cp:lastModifiedBy>
  <cp:revision>29</cp:revision>
  <dcterms:created xsi:type="dcterms:W3CDTF">2015-09-10T14:23:00Z</dcterms:created>
  <dcterms:modified xsi:type="dcterms:W3CDTF">2015-09-21T15:01:00Z</dcterms:modified>
</cp:coreProperties>
</file>