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8C0" w:rsidRPr="007B378F" w:rsidRDefault="003608C0" w:rsidP="003608C0">
      <w:pPr>
        <w:rPr>
          <w:b/>
          <w:lang w:val="en-CA"/>
        </w:rPr>
      </w:pPr>
      <w:bookmarkStart w:id="0" w:name="_GoBack"/>
      <w:r w:rsidRPr="007B378F">
        <w:rPr>
          <w:b/>
          <w:lang w:val="en-CA"/>
        </w:rPr>
        <w:t>Integrative Family Therapy for High-Conflict Divorce with Disputes over Child Custody and Visitation, Lebow, J. &amp; Newcomb Reakart, K.</w:t>
      </w:r>
    </w:p>
    <w:bookmarkEnd w:id="0"/>
    <w:p w:rsidR="00ED3E96" w:rsidRPr="00ED3E96" w:rsidRDefault="00ED3E96" w:rsidP="003608C0">
      <w:r>
        <w:t xml:space="preserve">Résumé d’article réalisé par Marie-Pier Dumas </w:t>
      </w:r>
    </w:p>
    <w:p w:rsidR="003608C0" w:rsidRPr="00A05510" w:rsidRDefault="003608C0" w:rsidP="003608C0">
      <w:pPr>
        <w:autoSpaceDE w:val="0"/>
        <w:autoSpaceDN w:val="0"/>
        <w:adjustRightInd w:val="0"/>
        <w:spacing w:after="0" w:line="240" w:lineRule="auto"/>
        <w:rPr>
          <w:lang w:val="en-CA"/>
        </w:rPr>
      </w:pPr>
      <w:r w:rsidRPr="00AB723E">
        <w:rPr>
          <w:b/>
          <w:lang w:val="en-CA"/>
        </w:rPr>
        <w:t>Abstract</w:t>
      </w:r>
      <w:r>
        <w:rPr>
          <w:lang w:val="en-CA"/>
        </w:rPr>
        <w:t xml:space="preserve">: </w:t>
      </w:r>
      <w:r w:rsidRPr="00A05510">
        <w:rPr>
          <w:lang w:val="en-CA"/>
        </w:rPr>
        <w:t>A growing number of divorcing families become locked in intractable disputes over child custody and visitation. This article describes an integrative family therapy approach targeted toward such families. Aspects of this treatment include negotiating a clear therapy contract, creating a multipartial alliance with all parties, assessing through the lens of specific understandings about these cases, incorporating multiple therapy session formats, holding both systemic and individual focused perspectives, incorporating a solution-oriented focus, and drawing upon a wide range of intervention techniques. The treatment aims to create a good-enough postdivorce climate in which a new family structure can be constituted in which parents maintain distance from one another, and conflict and triangulation can be minimized.</w:t>
      </w:r>
    </w:p>
    <w:p w:rsidR="003608C0" w:rsidRPr="00A05510" w:rsidRDefault="003608C0" w:rsidP="003608C0">
      <w:pPr>
        <w:autoSpaceDE w:val="0"/>
        <w:autoSpaceDN w:val="0"/>
        <w:adjustRightInd w:val="0"/>
        <w:spacing w:after="0" w:line="240" w:lineRule="auto"/>
        <w:rPr>
          <w:lang w:val="en-CA"/>
        </w:rPr>
      </w:pPr>
    </w:p>
    <w:p w:rsidR="003608C0" w:rsidRDefault="003608C0" w:rsidP="003608C0">
      <w:r>
        <w:t>Description des éléments d’une thérapie intensive et intégrée spécifique aux familles avec des conflits intraitables en ce qui a trait à la garde des enfants et aux droits de visite (environ 10% des couples divorcés).</w:t>
      </w:r>
    </w:p>
    <w:p w:rsidR="003608C0" w:rsidRDefault="003608C0" w:rsidP="003608C0">
      <w:r>
        <w:t>Éléments à considérer lors de l’élaboration du cadre pour la thérapie</w:t>
      </w:r>
    </w:p>
    <w:p w:rsidR="003608C0" w:rsidRDefault="003608C0" w:rsidP="003608C0">
      <w:pPr>
        <w:pStyle w:val="Paragraphedeliste"/>
        <w:numPr>
          <w:ilvl w:val="0"/>
          <w:numId w:val="1"/>
        </w:numPr>
      </w:pPr>
      <w:r>
        <w:t xml:space="preserve">Le contrat thérapeutique doit être clair et devrait être établi en cour lorsque possible. Les éléments suivant doivent être discutés avant la thérapie : l’identification des membres de la famille qui participeront, la fréquence et la durée des séances, l’entente sur le règlement de la facture et la divulgation des progrès de la thérapie et la coopération des clients à la cour. </w:t>
      </w:r>
    </w:p>
    <w:p w:rsidR="003608C0" w:rsidRDefault="003608C0" w:rsidP="003608C0">
      <w:pPr>
        <w:pStyle w:val="Paragraphedeliste"/>
        <w:numPr>
          <w:ilvl w:val="0"/>
          <w:numId w:val="1"/>
        </w:numPr>
      </w:pPr>
      <w:r>
        <w:t xml:space="preserve">L’alliance thérapeutique doit être établie avec tous les partis présents. Pour y arriver, il faut identifier les forces des clients, souligner l’intention positive d’un comportement même s’il doit être modifié et réparer les ruptures de l’alliance thérapeutique lorsque celle-ci ont lieu. </w:t>
      </w:r>
    </w:p>
    <w:p w:rsidR="003608C0" w:rsidRDefault="003608C0" w:rsidP="003608C0">
      <w:pPr>
        <w:pStyle w:val="Paragraphedeliste"/>
        <w:numPr>
          <w:ilvl w:val="0"/>
          <w:numId w:val="1"/>
        </w:numPr>
      </w:pPr>
      <w:r>
        <w:t>Lors de l’évaluation initiale le but est d’établir les forces des familles, les problèmes systémiques et individuels en jeu et les objectifs du traitement en se basant sur les évaluations antérieures, les dossiers de la cour et les rencontres d’évaluation individuelles (avec parents et enfants).</w:t>
      </w:r>
    </w:p>
    <w:p w:rsidR="003608C0" w:rsidRDefault="003608C0" w:rsidP="003608C0">
      <w:pPr>
        <w:pStyle w:val="Paragraphedeliste"/>
        <w:numPr>
          <w:ilvl w:val="0"/>
          <w:numId w:val="1"/>
        </w:numPr>
      </w:pPr>
      <w:r>
        <w:t>Choisir le plan de traitement : Selon les ressources financières, la motivation des participants et le temps disponible, établir la quantité de thérapie qui sera nécessaire et le format des séances (avec les parents et les enfants, les deux parents ensemble et la thérapie individuelle).</w:t>
      </w:r>
    </w:p>
    <w:p w:rsidR="003608C0" w:rsidRDefault="003608C0" w:rsidP="003608C0">
      <w:pPr>
        <w:pStyle w:val="Paragraphedeliste"/>
        <w:numPr>
          <w:ilvl w:val="0"/>
          <w:numId w:val="1"/>
        </w:numPr>
      </w:pPr>
      <w:r>
        <w:t>Identifier des objectifs : Réduire les conflits et atteindre un terrain d’entente pour le fonctionnement de la famille.</w:t>
      </w:r>
    </w:p>
    <w:p w:rsidR="003608C0" w:rsidRDefault="003608C0" w:rsidP="003608C0">
      <w:pPr>
        <w:pStyle w:val="Paragraphedeliste"/>
        <w:numPr>
          <w:ilvl w:val="0"/>
          <w:numId w:val="1"/>
        </w:numPr>
      </w:pPr>
      <w:r>
        <w:t>Toujours recadrer l’intervention vers la recherche de solutions.</w:t>
      </w:r>
    </w:p>
    <w:p w:rsidR="003608C0" w:rsidRDefault="003608C0" w:rsidP="003608C0">
      <w:r>
        <w:t>Stratégies lors de l’intervention</w:t>
      </w:r>
    </w:p>
    <w:p w:rsidR="003608C0" w:rsidRDefault="003608C0" w:rsidP="003608C0">
      <w:pPr>
        <w:pStyle w:val="Paragraphedeliste"/>
        <w:numPr>
          <w:ilvl w:val="0"/>
          <w:numId w:val="2"/>
        </w:numPr>
      </w:pPr>
      <w:r>
        <w:lastRenderedPageBreak/>
        <w:t>Utiliser la psychoéducation afin de comprendre le processus normal du divorce et aider leur enfant à y faire face ainsi qu’améliorer les compétences parentales.</w:t>
      </w:r>
    </w:p>
    <w:p w:rsidR="003608C0" w:rsidRDefault="003608C0" w:rsidP="003608C0">
      <w:pPr>
        <w:pStyle w:val="Paragraphedeliste"/>
        <w:numPr>
          <w:ilvl w:val="0"/>
          <w:numId w:val="2"/>
        </w:numPr>
      </w:pPr>
      <w:r>
        <w:t>Établir le bon niveau de communication afin de coordonner la vie des enfants et éviter les disputes.</w:t>
      </w:r>
    </w:p>
    <w:p w:rsidR="003608C0" w:rsidRDefault="003608C0" w:rsidP="003608C0">
      <w:pPr>
        <w:pStyle w:val="Paragraphedeliste"/>
        <w:numPr>
          <w:ilvl w:val="0"/>
          <w:numId w:val="2"/>
        </w:numPr>
      </w:pPr>
      <w:r>
        <w:t>Apprendre aux différents partis à se retirer d’un conflit inconfortable.</w:t>
      </w:r>
    </w:p>
    <w:p w:rsidR="003608C0" w:rsidRDefault="003608C0" w:rsidP="003608C0">
      <w:pPr>
        <w:pStyle w:val="Paragraphedeliste"/>
        <w:numPr>
          <w:ilvl w:val="0"/>
          <w:numId w:val="2"/>
        </w:numPr>
      </w:pPr>
      <w:r>
        <w:t>Changer le narratif et les attributions afin qu’ils ne soient ni accusateurs, ni destructifs.</w:t>
      </w:r>
    </w:p>
    <w:p w:rsidR="003608C0" w:rsidRDefault="003608C0" w:rsidP="003608C0">
      <w:pPr>
        <w:pStyle w:val="Paragraphedeliste"/>
        <w:numPr>
          <w:ilvl w:val="0"/>
          <w:numId w:val="2"/>
        </w:numPr>
      </w:pPr>
      <w:r>
        <w:t>Utiliser des techniques de médiation afin de favoriser la négociation.</w:t>
      </w:r>
    </w:p>
    <w:p w:rsidR="003608C0" w:rsidRDefault="003608C0" w:rsidP="003608C0">
      <w:pPr>
        <w:pStyle w:val="Paragraphedeliste"/>
        <w:numPr>
          <w:ilvl w:val="0"/>
          <w:numId w:val="2"/>
        </w:numPr>
      </w:pPr>
      <w:r>
        <w:t>Travailler avec les émotions et l’affect.</w:t>
      </w:r>
    </w:p>
    <w:p w:rsidR="003608C0" w:rsidRDefault="003608C0" w:rsidP="003608C0">
      <w:r>
        <w:t>Considération spéciales</w:t>
      </w:r>
    </w:p>
    <w:p w:rsidR="003608C0" w:rsidRDefault="003608C0" w:rsidP="003608C0">
      <w:pPr>
        <w:pStyle w:val="Paragraphedeliste"/>
        <w:numPr>
          <w:ilvl w:val="0"/>
          <w:numId w:val="3"/>
        </w:numPr>
      </w:pPr>
      <w:r>
        <w:t>Sécurité : Lorsqu’il y a une histoire de violence, éviter le contact des parents à l’intérieur et à l’extérieur des séances et préserver la sécurité.</w:t>
      </w:r>
    </w:p>
    <w:p w:rsidR="003608C0" w:rsidRDefault="003608C0" w:rsidP="003608C0">
      <w:pPr>
        <w:pStyle w:val="Paragraphedeliste"/>
        <w:numPr>
          <w:ilvl w:val="0"/>
          <w:numId w:val="3"/>
        </w:numPr>
      </w:pPr>
      <w:r>
        <w:t>Travailler avec la résistance en recadrant la thérapie et en changeant de stratégie lorsque nécessaire.</w:t>
      </w:r>
    </w:p>
    <w:p w:rsidR="003608C0" w:rsidRDefault="003608C0" w:rsidP="003608C0">
      <w:pPr>
        <w:pStyle w:val="Paragraphedeliste"/>
        <w:numPr>
          <w:ilvl w:val="0"/>
          <w:numId w:val="3"/>
        </w:numPr>
      </w:pPr>
      <w:r>
        <w:t>Souligner les ressources et stratégies qui pourront diminuer les conflits dans le futur et établir un plan si les problèmes reviennent.</w:t>
      </w:r>
    </w:p>
    <w:p w:rsidR="00DC1A6C" w:rsidRDefault="00DC1A6C"/>
    <w:sectPr w:rsidR="00DC1A6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76589"/>
    <w:multiLevelType w:val="hybridMultilevel"/>
    <w:tmpl w:val="A72236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461714B7"/>
    <w:multiLevelType w:val="hybridMultilevel"/>
    <w:tmpl w:val="AFF6E6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611367E2"/>
    <w:multiLevelType w:val="hybridMultilevel"/>
    <w:tmpl w:val="0A56EF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04A"/>
    <w:rsid w:val="003608C0"/>
    <w:rsid w:val="0078304A"/>
    <w:rsid w:val="007B378F"/>
    <w:rsid w:val="00DC1A6C"/>
    <w:rsid w:val="00ED3E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8C0"/>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3608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8C0"/>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360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3161</Characters>
  <Application>Microsoft Office Word</Application>
  <DocSecurity>0</DocSecurity>
  <Lines>26</Lines>
  <Paragraphs>7</Paragraphs>
  <ScaleCrop>false</ScaleCrop>
  <Company>CSSS De La Montagne</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Pontbriand</dc:creator>
  <cp:keywords/>
  <dc:description/>
  <cp:lastModifiedBy>Annie Pontbriand</cp:lastModifiedBy>
  <cp:revision>4</cp:revision>
  <dcterms:created xsi:type="dcterms:W3CDTF">2014-04-29T14:02:00Z</dcterms:created>
  <dcterms:modified xsi:type="dcterms:W3CDTF">2014-04-29T14:16:00Z</dcterms:modified>
</cp:coreProperties>
</file>